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29" w:rsidRDefault="00517729" w:rsidP="00517729">
      <w:pPr>
        <w:spacing w:after="0" w:line="390" w:lineRule="atLeast"/>
        <w:ind w:left="15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</w:pP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Công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bố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quyết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định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bổ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nhiệm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lãnh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đạo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 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Công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ty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TNHH MTV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Xổ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số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kiến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thiết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Thanh</w:t>
      </w:r>
      <w:proofErr w:type="spellEnd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</w:rPr>
        <w:t>Hoá</w:t>
      </w:r>
      <w:proofErr w:type="spellEnd"/>
    </w:p>
    <w:p w:rsidR="00517729" w:rsidRPr="00517729" w:rsidRDefault="00517729" w:rsidP="00517729">
      <w:pPr>
        <w:spacing w:after="0" w:line="390" w:lineRule="atLeast"/>
        <w:ind w:left="15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</w:p>
    <w:p w:rsidR="00517729" w:rsidRPr="00517729" w:rsidRDefault="00517729" w:rsidP="00517729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334455"/>
          <w:sz w:val="28"/>
          <w:szCs w:val="28"/>
        </w:rPr>
      </w:pPr>
      <w:r w:rsidRPr="00517729">
        <w:rPr>
          <w:rFonts w:ascii="Arial" w:eastAsia="Times New Roman" w:hAnsi="Arial" w:cs="Arial"/>
          <w:b/>
          <w:bCs/>
          <w:i/>
          <w:iCs/>
          <w:color w:val="334455"/>
          <w:sz w:val="28"/>
          <w:szCs w:val="28"/>
          <w:bdr w:val="none" w:sz="0" w:space="0" w:color="auto" w:frame="1"/>
        </w:rPr>
        <w:t>(Baothanhhoa.vn)</w:t>
      </w:r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 -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Chiều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31-5,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đồng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chí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Nguyễn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Văn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Thi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Ủy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viên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Ban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Thường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vụ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uỷ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Phó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Chủ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tịch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UBND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đã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dự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lễ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bố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và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trao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quyết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định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của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Chủ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tịch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UBND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về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việc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bổ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nhiệm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Chủ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tịch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và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Giám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đốc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TNHH MTV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Xổ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số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kiến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thiết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Thanh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Hoá</w:t>
      </w:r>
      <w:proofErr w:type="spellEnd"/>
      <w:r w:rsidRPr="00517729">
        <w:rPr>
          <w:rFonts w:ascii="Arial" w:eastAsia="Times New Roman" w:hAnsi="Arial" w:cs="Arial"/>
          <w:b/>
          <w:bCs/>
          <w:color w:val="334455"/>
          <w:sz w:val="28"/>
          <w:szCs w:val="28"/>
        </w:rPr>
        <w:t>.</w:t>
      </w:r>
    </w:p>
    <w:p w:rsidR="00517729" w:rsidRPr="00517729" w:rsidRDefault="00517729" w:rsidP="0051772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hyperlink r:id="rId5" w:tgtFrame="_blank" w:history="1">
        <w:proofErr w:type="spellStart"/>
        <w:r w:rsidRPr="00517729">
          <w:rPr>
            <w:rFonts w:ascii="Arial" w:eastAsia="Times New Roman" w:hAnsi="Arial" w:cs="Arial"/>
            <w:b/>
            <w:bCs/>
            <w:color w:val="FFFFFF"/>
            <w:sz w:val="17"/>
            <w:szCs w:val="17"/>
            <w:bdr w:val="none" w:sz="0" w:space="0" w:color="auto" w:frame="1"/>
          </w:rPr>
          <w:t>Email</w:t>
        </w:r>
      </w:hyperlink>
      <w:hyperlink r:id="rId6" w:tgtFrame="_blank" w:history="1">
        <w:r w:rsidRPr="00517729">
          <w:rPr>
            <w:rFonts w:ascii="Arial" w:eastAsia="Times New Roman" w:hAnsi="Arial" w:cs="Arial"/>
            <w:b/>
            <w:bCs/>
            <w:color w:val="FFFFFF"/>
            <w:sz w:val="17"/>
            <w:szCs w:val="17"/>
            <w:bdr w:val="none" w:sz="0" w:space="0" w:color="auto" w:frame="1"/>
          </w:rPr>
          <w:t>Print</w:t>
        </w:r>
      </w:hyperlink>
      <w:hyperlink r:id="rId7" w:tgtFrame="_blank" w:history="1">
        <w:r w:rsidRPr="00517729">
          <w:rPr>
            <w:rFonts w:ascii="Arial" w:eastAsia="Times New Roman" w:hAnsi="Arial" w:cs="Arial"/>
            <w:b/>
            <w:bCs/>
            <w:color w:val="FFFFFF"/>
            <w:sz w:val="17"/>
            <w:szCs w:val="17"/>
            <w:bdr w:val="none" w:sz="0" w:space="0" w:color="auto" w:frame="1"/>
          </w:rPr>
          <w:t>Twitter</w:t>
        </w:r>
        <w:proofErr w:type="spellEnd"/>
      </w:hyperlink>
      <w:r w:rsidRPr="00517729">
        <w:rPr>
          <w:rFonts w:ascii="Arial" w:eastAsia="Times New Roman" w:hAnsi="Arial" w:cs="Arial"/>
          <w:color w:val="000000"/>
          <w:sz w:val="21"/>
          <w:szCs w:val="21"/>
        </w:rPr>
        <w:t>  </w:t>
      </w:r>
      <w:hyperlink r:id="rId8" w:tgtFrame="_blank" w:history="1">
        <w:r w:rsidRPr="00517729">
          <w:rPr>
            <w:rFonts w:ascii="Arial" w:eastAsia="Times New Roman" w:hAnsi="Arial" w:cs="Arial"/>
            <w:b/>
            <w:bCs/>
            <w:color w:val="FFFFFF"/>
            <w:sz w:val="17"/>
            <w:szCs w:val="17"/>
            <w:bdr w:val="none" w:sz="0" w:space="0" w:color="auto" w:frame="1"/>
          </w:rPr>
          <w:t>Facebook</w:t>
        </w:r>
      </w:hyperlink>
    </w:p>
    <w:p w:rsidR="00517729" w:rsidRPr="00517729" w:rsidRDefault="00517729" w:rsidP="00517729">
      <w:pPr>
        <w:spacing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7623810" cy="4951730"/>
            <wp:effectExtent l="0" t="0" r="0" b="1270"/>
            <wp:docPr id="3" name="Picture 3" descr="Công bố quyết định bổ nhiệm lãnh đạo Công ty TNHH MTV Xổ số kiến thiết Thanh Ho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ông bố quyết định bổ nhiệm lãnh đạo Công ty TNHH MTV Xổ số kiến thiết Thanh Ho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49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Phó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Chủ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tịch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UBND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tỉnh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Nguyễn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Văn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Thi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trao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Quyết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định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bổ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nhiệm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Chủ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tịch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và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Giám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đốc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Công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ty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TNHH MTV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Xổ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số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kiến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Thanh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Hóa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.</w:t>
      </w:r>
      <w:proofErr w:type="gramEnd"/>
    </w:p>
    <w:p w:rsidR="00517729" w:rsidRPr="00517729" w:rsidRDefault="00517729" w:rsidP="00517729">
      <w:pPr>
        <w:spacing w:before="120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Tại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hội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nghị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đại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diện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lãnh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đạo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Sở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Nội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vụ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đã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bố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quyết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định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của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Chủ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tịch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UBND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về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việc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bổ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nhiệm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Lê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Toàn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Phó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Giám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đốc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phụ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trách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quản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lý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điều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hành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TNHH MTV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Xổ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số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kiến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thiết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Thanh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Hoá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lastRenderedPageBreak/>
        <w:t>giữ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chức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Chủ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tịch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;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tiếp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nhận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bổ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nhiệm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Mai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Thanh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Lam,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Trưởng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phòng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Kiểm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soát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nội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bộ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TNHH MTV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Xổ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số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kiến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thiết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Quảng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Ninh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giữ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chức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Giám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đốc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TNHH MTV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Xổ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số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kiến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thiết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Thanh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Hoá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517729" w:rsidRPr="00517729" w:rsidRDefault="00517729" w:rsidP="00517729">
      <w:pPr>
        <w:spacing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7623810" cy="5082540"/>
            <wp:effectExtent l="0" t="0" r="0" b="3810"/>
            <wp:docPr id="2" name="Picture 2" descr="Công bố quyết định bổ nhiệm lãnh đạo Công ty TNHH MTV Xổ số kiến thiết Thanh Ho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ông bố quyết định bổ nhiệm lãnh đạo Công ty TNHH MTV Xổ số kiến thiết Thanh Ho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Phó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Chủ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tịch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UBND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tỉnh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Nguyễn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Văn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Thi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phát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biểu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giao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nhiệm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vụ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tại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buổi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lễ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.</w:t>
      </w:r>
      <w:proofErr w:type="gramEnd"/>
    </w:p>
    <w:p w:rsidR="00517729" w:rsidRPr="00517729" w:rsidRDefault="00517729" w:rsidP="00517729">
      <w:pPr>
        <w:spacing w:before="120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Trao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quyết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định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tặng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hoa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chúc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mừng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tân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Chủ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tịch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Giám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đốc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TNHH MTV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Xổ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số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kiến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thiết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Thanh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Hoá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Phó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Chủ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tịch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UBND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Nguyễn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bày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tỏ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mong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muốn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lãnh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đạo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tập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thể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cán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bộ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người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lao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động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tiếp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tục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huy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tinh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thần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đoàn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kết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nỗ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lực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cố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gắng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cao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để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hoàn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thành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nhiệm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vụ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được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giao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proofErr w:type="spellStart"/>
      <w:proofErr w:type="gram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Tập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trung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xây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dựng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chiến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lược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triển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hiệu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quả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;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phối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hợp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chặt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chẽ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với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các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cơ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quan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chức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năng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trong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quản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lý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chặt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chẽ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hoạt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đổng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xổ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số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góp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phần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hạn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chế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tệ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nạn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lô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đề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trái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phép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>.</w:t>
      </w:r>
      <w:proofErr w:type="gram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Phó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Chủ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tịch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UBND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Nguyễn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nhấn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mạnh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: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Tiềm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năng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lợi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thế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lastRenderedPageBreak/>
        <w:t>triển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về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các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loại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hình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xổ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số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kiến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thiết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tại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Thanh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Hoá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lớn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proofErr w:type="spellStart"/>
      <w:proofErr w:type="gram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Điều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quan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trọng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phải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có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mô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hình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triển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quản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lý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hợp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lý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>.</w:t>
      </w:r>
      <w:proofErr w:type="gramEnd"/>
    </w:p>
    <w:p w:rsidR="00517729" w:rsidRPr="00517729" w:rsidRDefault="00517729" w:rsidP="00517729">
      <w:pPr>
        <w:spacing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7623810" cy="5153660"/>
            <wp:effectExtent l="0" t="0" r="0" b="8890"/>
            <wp:docPr id="1" name="Picture 1" descr="Công bố quyết định bổ nhiệm lãnh đạo Công ty TNHH MTV Xổ số kiến thiết Thanh Ho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ông bố quyết định bổ nhiệm lãnh đạo Công ty TNHH MTV Xổ số kiến thiết Thanh Ho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Các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đại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biểu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tham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dự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buổi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lễ</w:t>
      </w:r>
      <w:proofErr w:type="spellEnd"/>
      <w:r w:rsidRPr="00517729">
        <w:rPr>
          <w:rFonts w:ascii="Arial" w:eastAsia="Times New Roman" w:hAnsi="Arial" w:cs="Arial"/>
          <w:b/>
          <w:color w:val="908F8F"/>
          <w:sz w:val="24"/>
          <w:szCs w:val="24"/>
          <w:bdr w:val="none" w:sz="0" w:space="0" w:color="auto" w:frame="1"/>
        </w:rPr>
        <w:t>.</w:t>
      </w:r>
      <w:proofErr w:type="gramEnd"/>
    </w:p>
    <w:p w:rsidR="00517729" w:rsidRPr="00517729" w:rsidRDefault="00517729" w:rsidP="00517729">
      <w:pPr>
        <w:spacing w:before="120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 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bookmarkStart w:id="0" w:name="_GoBack"/>
      <w:bookmarkEnd w:id="0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Trao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đổi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về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thực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trạng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đồng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chí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Phó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Chủ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tịch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UBND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Nguyễn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thẳng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thắn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chỉ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ra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những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hạn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chế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còn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tồn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tại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của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đơn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vị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;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như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doanh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số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bán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hàng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đang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thuộc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nhóm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thấp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nhất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trong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cả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nước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trong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khi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Thanh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Hóa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lớn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với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dân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số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đứng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thứ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3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cả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nước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với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loại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hình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kinh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doanh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đặc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thù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có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điều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kiện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của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nước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nhưng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nhiều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năm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qua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chưa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tận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dụng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được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lợi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thế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cạnh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tranh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đổi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mới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phương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thức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kinh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doanh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để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nâng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cao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nhập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đầu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tư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cơ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sở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hạ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tầng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…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Đồng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chí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Phó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Chủ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tịch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UBND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yêu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cầu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tập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thể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lãnh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đạo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phải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xây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dựng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đề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án</w:t>
      </w:r>
      <w:proofErr w:type="spellEnd"/>
      <w:proofErr w:type="gram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tái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cấu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trúc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lại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toàn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bộ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bộ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máy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phương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thức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hoạt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động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proofErr w:type="spellStart"/>
      <w:proofErr w:type="gram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Trong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đề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án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phải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xây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dựng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được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nét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hóa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đặc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thù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của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thể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hiện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mục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tiêu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lastRenderedPageBreak/>
        <w:t>phát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triển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cụ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thể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giai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đoạn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trước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mắt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cả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nhiệm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kỳ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2021 – 2025.</w:t>
      </w:r>
      <w:proofErr w:type="gram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Cuối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tháng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6-2021,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trình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UBND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xem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xét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phê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duyệt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>.</w:t>
      </w:r>
      <w:proofErr w:type="gramEnd"/>
    </w:p>
    <w:p w:rsidR="00517729" w:rsidRPr="00517729" w:rsidRDefault="00517729" w:rsidP="00517729">
      <w:pPr>
        <w:spacing w:before="120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biểu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nhận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nhiệm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vụ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Lê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Toàn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trân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trọng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cám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ơn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sự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quan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tâm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của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lãnh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đạo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tỉnh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tập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thể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người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lao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động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hứa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sẽ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đem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hết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tâm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sức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của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mình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để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hoàn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thành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tốt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nhiệm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vụ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được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giao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Đoàn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kết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cùng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tập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thể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người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lao</w:t>
      </w:r>
      <w:proofErr w:type="spellEnd"/>
      <w:proofErr w:type="gram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động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để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đẩy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mạnh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hơn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nữa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hoạt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động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kinh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doanh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ngày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càng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triển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đem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lại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hiệu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quả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cao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tiếp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tục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chung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sức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chung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lòng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xây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dựng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và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phát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triển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Công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ty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trong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những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năm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tiếp</w:t>
      </w:r>
      <w:proofErr w:type="spellEnd"/>
      <w:r w:rsidRPr="00517729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Pr="00517729">
        <w:rPr>
          <w:rFonts w:ascii="Arial" w:eastAsia="Times New Roman" w:hAnsi="Arial" w:cs="Arial"/>
          <w:color w:val="333333"/>
          <w:sz w:val="28"/>
          <w:szCs w:val="28"/>
        </w:rPr>
        <w:t>theo.</w:t>
      </w:r>
      <w:proofErr w:type="spellEnd"/>
    </w:p>
    <w:p w:rsidR="00530CFB" w:rsidRPr="00517729" w:rsidRDefault="00530CFB">
      <w:pPr>
        <w:rPr>
          <w:sz w:val="28"/>
          <w:szCs w:val="28"/>
        </w:rPr>
      </w:pPr>
    </w:p>
    <w:sectPr w:rsidR="00530CFB" w:rsidRPr="00517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29"/>
    <w:rsid w:val="00517729"/>
    <w:rsid w:val="0053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7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177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7729"/>
    <w:rPr>
      <w:color w:val="0000FF"/>
      <w:u w:val="single"/>
    </w:rPr>
  </w:style>
  <w:style w:type="paragraph" w:customStyle="1" w:styleId="pbody">
    <w:name w:val="pbody"/>
    <w:basedOn w:val="Normal"/>
    <w:rsid w:val="0051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7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177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7729"/>
    <w:rPr>
      <w:color w:val="0000FF"/>
      <w:u w:val="single"/>
    </w:rPr>
  </w:style>
  <w:style w:type="paragraph" w:customStyle="1" w:styleId="pbody">
    <w:name w:val="pbody"/>
    <w:basedOn w:val="Normal"/>
    <w:rsid w:val="0051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877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126">
          <w:marLeft w:val="150"/>
          <w:marRight w:val="150"/>
          <w:marTop w:val="150"/>
          <w:marBottom w:val="150"/>
          <w:divBdr>
            <w:top w:val="single" w:sz="6" w:space="4" w:color="DDDDDD"/>
            <w:left w:val="single" w:sz="2" w:space="0" w:color="DDDDDD"/>
            <w:bottom w:val="single" w:sz="2" w:space="4" w:color="DDDDDD"/>
            <w:right w:val="single" w:sz="2" w:space="0" w:color="DDDDDD"/>
          </w:divBdr>
          <w:divsChild>
            <w:div w:id="1337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4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r.php?u=https://baothanhhoa.vn/kinh-te/cong-bo-quyet-dinh-bo-nhiem-lanh-dao-cong-ty-tnhh-mtv-xo-so-kien-thiet-thanh-hoa/137447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tter.com/intent/tweet?text=C%C3%B4ng%20b%E1%BB%91%20quy%E1%BA%BFt%20%C4%91%E1%BB%8Bnh%20b%E1%BB%95%20nhi%E1%BB%87m%20l%C3%A3nh%20%C4%91%E1%BA%A1o%20C%C3%B4ng%20ty%20TNHH%20MTV%20X%E1%BB%95%20s%E1%BB%91%20ki%E1%BA%BFn%20thi%E1%BA%BFt%20Thanh%20Ho%C3%A1&amp;url=https://baothanhhoa.vn/kinh-te/cong-bo-quyet-dinh-bo-nhiem-lanh-dao-cong-ty-tnhh-mtv-xo-so-kien-thiet-thanh-hoa/137447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othanhhoa.vn/print/f5a95eee21fd7d621b2e51615628a/137447.htm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thanhhoadientu@baothanhhoa.vn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MEN</cp:lastModifiedBy>
  <cp:revision>1</cp:revision>
  <dcterms:created xsi:type="dcterms:W3CDTF">2022-07-07T03:01:00Z</dcterms:created>
  <dcterms:modified xsi:type="dcterms:W3CDTF">2022-07-07T03:03:00Z</dcterms:modified>
</cp:coreProperties>
</file>